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221A" w14:textId="396F83C8" w:rsidR="00D573B2" w:rsidRPr="00DB61CD" w:rsidRDefault="00D573B2" w:rsidP="00D573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B61CD">
        <w:rPr>
          <w:rFonts w:ascii="Times New Roman" w:hAnsi="Times New Roman" w:cs="Times New Roman"/>
          <w:b/>
          <w:bCs/>
          <w:sz w:val="40"/>
          <w:szCs w:val="40"/>
        </w:rPr>
        <w:t>Záměr obce Světec</w:t>
      </w:r>
    </w:p>
    <w:p w14:paraId="0C42E6B9" w14:textId="410878AC" w:rsidR="00B308F8" w:rsidRPr="00EC0EB4" w:rsidRDefault="00D573B2" w:rsidP="00DB61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EB4">
        <w:rPr>
          <w:rFonts w:ascii="Times New Roman" w:hAnsi="Times New Roman" w:cs="Times New Roman"/>
          <w:sz w:val="24"/>
          <w:szCs w:val="24"/>
        </w:rPr>
        <w:t xml:space="preserve">Ve smyslu zákona č.128/2000 Sb., o obcích, § 39 odst.1 v platném znění </w:t>
      </w:r>
    </w:p>
    <w:p w14:paraId="588669E1" w14:textId="1CC74E73" w:rsidR="00B308F8" w:rsidRDefault="00D573B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639487"/>
      <w:r w:rsidRPr="005D772F">
        <w:rPr>
          <w:rFonts w:ascii="Times New Roman" w:hAnsi="Times New Roman" w:cs="Times New Roman"/>
          <w:b/>
          <w:bCs/>
          <w:sz w:val="24"/>
          <w:szCs w:val="24"/>
        </w:rPr>
        <w:t xml:space="preserve">Obec Světec zveřejňuje záměr: </w:t>
      </w:r>
    </w:p>
    <w:bookmarkEnd w:id="0"/>
    <w:p w14:paraId="3CFE099C" w14:textId="77777777" w:rsidR="008767BA" w:rsidRDefault="008767BA" w:rsidP="002C3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7421B3B" w14:textId="77777777" w:rsidR="00880BA5" w:rsidRDefault="00880BA5" w:rsidP="00880BA5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1E0087">
        <w:rPr>
          <w:rFonts w:ascii="Times New Roman" w:hAnsi="Times New Roman"/>
        </w:rPr>
        <w:t xml:space="preserve">áměr pachtu části </w:t>
      </w:r>
      <w:proofErr w:type="spellStart"/>
      <w:r w:rsidRPr="001E0087">
        <w:rPr>
          <w:rFonts w:ascii="Times New Roman" w:hAnsi="Times New Roman"/>
        </w:rPr>
        <w:t>p.p.č</w:t>
      </w:r>
      <w:proofErr w:type="spellEnd"/>
      <w:r w:rsidRPr="001E0087">
        <w:rPr>
          <w:rFonts w:ascii="Times New Roman" w:hAnsi="Times New Roman"/>
        </w:rPr>
        <w:t xml:space="preserve">. 83/1 </w:t>
      </w:r>
      <w:proofErr w:type="spellStart"/>
      <w:r w:rsidRPr="001E0087">
        <w:rPr>
          <w:rFonts w:ascii="Times New Roman" w:hAnsi="Times New Roman"/>
        </w:rPr>
        <w:t>k.ú</w:t>
      </w:r>
      <w:proofErr w:type="spellEnd"/>
      <w:r w:rsidRPr="001E0087">
        <w:rPr>
          <w:rFonts w:ascii="Times New Roman" w:hAnsi="Times New Roman"/>
        </w:rPr>
        <w:t>. Světec, druh pozemku zastavěná plocha a nádvoří, zapsané na LV 10001 vedené u Katastrálního úřadu pro Ústecký kraj, Katastrální pracoviště Teplice o rozloze 264 m² za účelem zřízení zahrady</w:t>
      </w:r>
    </w:p>
    <w:p w14:paraId="57209EFE" w14:textId="77777777" w:rsidR="00880BA5" w:rsidRPr="001E0087" w:rsidRDefault="00880BA5" w:rsidP="00880BA5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14:paraId="7EB4DD33" w14:textId="4FB760DB" w:rsidR="00880BA5" w:rsidRDefault="00880BA5" w:rsidP="002C3B61">
      <w:pPr>
        <w:jc w:val="center"/>
      </w:pPr>
      <w:r>
        <w:fldChar w:fldCharType="begin"/>
      </w:r>
      <w:r>
        <w:instrText xml:space="preserve"> INCLUDEPICTURE "https://sgi-nahlizenidokn.cuzk.gov.cz/marushka/handlers/vratlokalizacninahled.ashx?ThemeID=3&amp;MarWidth=320&amp;MarHeight=240&amp;MarQueryID=2EDA9E08&amp;MarQParam0=1115037509&amp;MarQParamCount=1" \* MERGEFORMATINET </w:instrText>
      </w:r>
      <w:r>
        <w:fldChar w:fldCharType="separate"/>
      </w:r>
      <w:r>
        <w:fldChar w:fldCharType="begin"/>
      </w:r>
      <w:r>
        <w:instrText xml:space="preserve"> INCLUDEPICTURE  "https://sgi-nahlizenidokn.cuzk.gov.cz/marushka/handlers/vratlokalizacninahled.ashx?ThemeID=3&amp;MarWidth=320&amp;MarHeight=240&amp;MarQueryID=2EDA9E08&amp;MarQParam0=1115037509&amp;MarQParamCount=1" \* MERGEFORMATINET </w:instrText>
      </w:r>
      <w:r>
        <w:fldChar w:fldCharType="separate"/>
      </w:r>
      <w:r>
        <w:fldChar w:fldCharType="begin"/>
      </w:r>
      <w:r>
        <w:instrText xml:space="preserve"> INCLUDEPICTURE  "https://sgi-nahlizenidokn.cuzk.gov.cz/marushka/handlers/vratlokalizacninahled.ashx?ThemeID=3&amp;MarWidth=320&amp;MarHeight=240&amp;MarQueryID=2EDA9E08&amp;MarQParam0=1115037509&amp;MarQParamCount=1"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"https://sgi-nahlizenidokn.cuzk.gov.cz/marushka/handlers/vratlokalizacninahled.ashx?ThemeID=3&amp;MarWidth=320&amp;MarHeight=240&amp;MarQueryID=2EDA9E08&amp;MarQParam0=1115037509&amp;MarQParamCount=1" \* MERGEFORMATINET </w:instrText>
      </w:r>
      <w:r w:rsidR="00000000">
        <w:fldChar w:fldCharType="separate"/>
      </w:r>
      <w:r w:rsidR="0064508D">
        <w:pict w14:anchorId="35750E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Ukázka mapy se zobrazenou nemovitostí" style="width:203.25pt;height:107.25pt">
            <v:imagedata r:id="rId6" r:href="rId7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0882BD9" w14:textId="77777777" w:rsidR="00670A33" w:rsidRDefault="00670A33" w:rsidP="002C3B61">
      <w:pPr>
        <w:jc w:val="center"/>
      </w:pPr>
    </w:p>
    <w:p w14:paraId="3D204364" w14:textId="1B653093" w:rsidR="00670A33" w:rsidRPr="00670A33" w:rsidRDefault="00670A33" w:rsidP="00670A33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noProof/>
        </w:rPr>
      </w:pPr>
      <w:r w:rsidRPr="00670A33">
        <w:rPr>
          <w:rFonts w:ascii="Times New Roman" w:hAnsi="Times New Roman"/>
          <w:noProof/>
        </w:rPr>
        <w:t xml:space="preserve">Záměr prodeje části p.p.č. 919 k.ú. Světec, druh pozemku ostatní plocha, způsob využití manipulační plocha, </w:t>
      </w:r>
      <w:r w:rsidRPr="00670A33">
        <w:rPr>
          <w:rFonts w:ascii="Times New Roman" w:hAnsi="Times New Roman"/>
        </w:rPr>
        <w:t>zapsané   na LV 10001, pro katastrální území Světec, u Katastrálního úřadu pro Ústecký kraj, Katastrální pracoviště Teplice,</w:t>
      </w:r>
      <w:r w:rsidRPr="00670A33">
        <w:rPr>
          <w:rFonts w:ascii="Times New Roman" w:hAnsi="Times New Roman"/>
          <w:noProof/>
        </w:rPr>
        <w:t xml:space="preserve"> dle GP se jedná o p.p.č. 919/3 o rozloze  269 m², která bude prodána za účelem zřízení zahrady a garáže za cenu dle znaleckého posudku  </w:t>
      </w:r>
    </w:p>
    <w:p w14:paraId="286CC754" w14:textId="77777777" w:rsidR="00670A33" w:rsidRDefault="00670A33" w:rsidP="00670A33">
      <w:pPr>
        <w:pStyle w:val="Odstavecseseznamem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14:paraId="4A736A99" w14:textId="1048CC6D" w:rsidR="00670A33" w:rsidRDefault="00670A33" w:rsidP="002C3B61">
      <w:pPr>
        <w:jc w:val="center"/>
      </w:pPr>
      <w:r>
        <w:rPr>
          <w:noProof/>
        </w:rPr>
        <w:drawing>
          <wp:inline distT="0" distB="0" distL="0" distR="0" wp14:anchorId="53D72419" wp14:editId="1A962C35">
            <wp:extent cx="3048000" cy="1304925"/>
            <wp:effectExtent l="0" t="0" r="0" b="9525"/>
            <wp:docPr id="1" name="imageMapa" descr="Ukázka mapy se zobrazenou nemovito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apa" descr="Ukázka mapy se zobrazenou nemovitost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9CC15" w14:textId="28A4D9BB" w:rsidR="00670A33" w:rsidRPr="00670A33" w:rsidRDefault="00670A33" w:rsidP="00670A33">
      <w:pPr>
        <w:pStyle w:val="Odstavecseseznamem"/>
        <w:spacing w:after="0" w:line="240" w:lineRule="auto"/>
        <w:jc w:val="both"/>
        <w:rPr>
          <w:rFonts w:ascii="Times New Roman" w:hAnsi="Times New Roman"/>
          <w:noProof/>
        </w:rPr>
      </w:pPr>
      <w:r w:rsidRPr="00670A33">
        <w:rPr>
          <w:rFonts w:ascii="Times New Roman" w:hAnsi="Times New Roman"/>
          <w:noProof/>
        </w:rPr>
        <w:t>Viz příloha č. 1</w:t>
      </w:r>
    </w:p>
    <w:p w14:paraId="001A219C" w14:textId="77777777" w:rsidR="00670A33" w:rsidRDefault="00670A33" w:rsidP="00670A33">
      <w:pPr>
        <w:pStyle w:val="Odstavecseseznamem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14:paraId="17B4F175" w14:textId="7AF9583A" w:rsidR="00670A33" w:rsidRPr="00670A33" w:rsidRDefault="00670A33" w:rsidP="00670A33">
      <w:pPr>
        <w:pStyle w:val="Odstavecseseznamem"/>
        <w:numPr>
          <w:ilvl w:val="0"/>
          <w:numId w:val="34"/>
        </w:numPr>
        <w:spacing w:after="0" w:line="240" w:lineRule="auto"/>
        <w:jc w:val="both"/>
      </w:pPr>
      <w:r w:rsidRPr="00670A33">
        <w:rPr>
          <w:rFonts w:ascii="Times New Roman" w:hAnsi="Times New Roman"/>
          <w:noProof/>
        </w:rPr>
        <w:t>Záměr  p</w:t>
      </w:r>
      <w:r w:rsidR="0064508D">
        <w:rPr>
          <w:rFonts w:ascii="Times New Roman" w:hAnsi="Times New Roman"/>
          <w:noProof/>
        </w:rPr>
        <w:t>ronájmu</w:t>
      </w:r>
      <w:r w:rsidRPr="00670A33">
        <w:rPr>
          <w:rFonts w:ascii="Times New Roman" w:hAnsi="Times New Roman"/>
          <w:noProof/>
        </w:rPr>
        <w:t xml:space="preserve"> části p.p.č. 919 k.ú. Světec, druh pozemku ostatní plocha, způsob využití manipulační plocha, </w:t>
      </w:r>
      <w:r w:rsidRPr="00670A33">
        <w:rPr>
          <w:rFonts w:ascii="Times New Roman" w:hAnsi="Times New Roman"/>
        </w:rPr>
        <w:t xml:space="preserve">zapsané   na LV 10001, pro katastrální území Světec, u </w:t>
      </w:r>
      <w:r w:rsidR="0064508D">
        <w:rPr>
          <w:rFonts w:ascii="Times New Roman" w:hAnsi="Times New Roman"/>
        </w:rPr>
        <w:t>k</w:t>
      </w:r>
      <w:r w:rsidRPr="00670A33">
        <w:rPr>
          <w:rFonts w:ascii="Times New Roman" w:hAnsi="Times New Roman"/>
        </w:rPr>
        <w:t>atastrálního úřadu pro Ústecký kraj, Katastrální pracoviště Teplice,</w:t>
      </w:r>
      <w:r w:rsidRPr="00670A33">
        <w:rPr>
          <w:rFonts w:ascii="Times New Roman" w:hAnsi="Times New Roman"/>
          <w:noProof/>
        </w:rPr>
        <w:t xml:space="preserve"> dle GP se jedná o p.p.č. 919/4 o rozloze 300 m², která bude pronajata za účelem zahrady </w:t>
      </w:r>
    </w:p>
    <w:p w14:paraId="4D009E55" w14:textId="0E2AB6D6" w:rsidR="00670A33" w:rsidRPr="00670A33" w:rsidRDefault="00670A33" w:rsidP="00670A33">
      <w:pPr>
        <w:pStyle w:val="Odstavecseseznamem"/>
        <w:spacing w:after="0" w:line="240" w:lineRule="auto"/>
        <w:jc w:val="both"/>
      </w:pPr>
      <w:r w:rsidRPr="00670A33">
        <w:rPr>
          <w:rFonts w:ascii="Times New Roman" w:hAnsi="Times New Roman"/>
          <w:noProof/>
        </w:rPr>
        <w:t xml:space="preserve"> </w:t>
      </w:r>
    </w:p>
    <w:p w14:paraId="3A6DA306" w14:textId="727BB9AF" w:rsidR="00670A33" w:rsidRDefault="00670A33" w:rsidP="00670A33">
      <w:pPr>
        <w:pStyle w:val="Odstavecseseznamem"/>
        <w:spacing w:after="0" w:line="240" w:lineRule="auto"/>
        <w:jc w:val="center"/>
      </w:pPr>
      <w:r>
        <w:rPr>
          <w:noProof/>
        </w:rPr>
        <w:drawing>
          <wp:inline distT="0" distB="0" distL="0" distR="0" wp14:anchorId="0F8F58E7" wp14:editId="6E3E1A68">
            <wp:extent cx="3048000" cy="1381125"/>
            <wp:effectExtent l="0" t="0" r="0" b="9525"/>
            <wp:docPr id="901620510" name="imageMapa" descr="Ukázka mapy se zobrazenou nemovito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apa" descr="Ukázka mapy se zobrazenou nemovitost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012EF" w14:textId="77777777" w:rsidR="00670A33" w:rsidRDefault="00670A33" w:rsidP="00670A33">
      <w:pPr>
        <w:pStyle w:val="Odstavecseseznamem"/>
        <w:spacing w:after="0" w:line="240" w:lineRule="auto"/>
        <w:jc w:val="center"/>
      </w:pPr>
    </w:p>
    <w:p w14:paraId="4D4415CE" w14:textId="77777777" w:rsidR="00670A33" w:rsidRPr="00670A33" w:rsidRDefault="00670A33" w:rsidP="00670A33">
      <w:pPr>
        <w:pStyle w:val="Odstavecseseznamem"/>
        <w:spacing w:after="0" w:line="240" w:lineRule="auto"/>
        <w:jc w:val="both"/>
        <w:rPr>
          <w:rFonts w:ascii="Times New Roman" w:hAnsi="Times New Roman"/>
          <w:noProof/>
        </w:rPr>
      </w:pPr>
      <w:r w:rsidRPr="00670A33">
        <w:rPr>
          <w:rFonts w:ascii="Times New Roman" w:hAnsi="Times New Roman"/>
          <w:noProof/>
        </w:rPr>
        <w:t>Viz příloha č. 1</w:t>
      </w:r>
    </w:p>
    <w:p w14:paraId="6D0AAAB7" w14:textId="77777777" w:rsidR="00670A33" w:rsidRDefault="00670A33" w:rsidP="00670A33">
      <w:pPr>
        <w:pStyle w:val="Odstavecseseznamem"/>
        <w:spacing w:after="0" w:line="240" w:lineRule="auto"/>
        <w:jc w:val="both"/>
      </w:pPr>
    </w:p>
    <w:p w14:paraId="5A1854D8" w14:textId="77777777" w:rsidR="00670A33" w:rsidRDefault="00670A33" w:rsidP="00670A33">
      <w:pPr>
        <w:pStyle w:val="Odstavecseseznamem"/>
        <w:spacing w:after="0" w:line="240" w:lineRule="auto"/>
      </w:pPr>
    </w:p>
    <w:p w14:paraId="1316F373" w14:textId="77777777" w:rsidR="00670A33" w:rsidRDefault="00670A33" w:rsidP="00670A33">
      <w:pPr>
        <w:pStyle w:val="Odstavecseseznamem"/>
        <w:spacing w:after="0" w:line="240" w:lineRule="auto"/>
      </w:pPr>
    </w:p>
    <w:p w14:paraId="4EB057E1" w14:textId="7BD1D6F5" w:rsidR="00670A33" w:rsidRPr="00670A33" w:rsidRDefault="00670A33" w:rsidP="00670A33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70A33">
        <w:rPr>
          <w:rFonts w:ascii="Times New Roman" w:hAnsi="Times New Roman"/>
        </w:rPr>
        <w:lastRenderedPageBreak/>
        <w:t xml:space="preserve">Návrh usnesení: ZO projednalo a schválilo záměr prodeje </w:t>
      </w:r>
      <w:proofErr w:type="spellStart"/>
      <w:r w:rsidRPr="00670A33">
        <w:rPr>
          <w:rFonts w:ascii="Times New Roman" w:hAnsi="Times New Roman"/>
        </w:rPr>
        <w:t>p.p.č</w:t>
      </w:r>
      <w:proofErr w:type="spellEnd"/>
      <w:r w:rsidRPr="00670A33">
        <w:rPr>
          <w:rFonts w:ascii="Times New Roman" w:hAnsi="Times New Roman"/>
        </w:rPr>
        <w:t xml:space="preserve">. 44/25 </w:t>
      </w:r>
      <w:proofErr w:type="spellStart"/>
      <w:r w:rsidRPr="00670A33">
        <w:rPr>
          <w:rFonts w:ascii="Times New Roman" w:hAnsi="Times New Roman"/>
        </w:rPr>
        <w:t>k.ú</w:t>
      </w:r>
      <w:proofErr w:type="spellEnd"/>
      <w:r w:rsidRPr="00670A33">
        <w:rPr>
          <w:rFonts w:ascii="Times New Roman" w:hAnsi="Times New Roman"/>
        </w:rPr>
        <w:t>. Světec, druh pozemku zahrada o rozloze 128 m</w:t>
      </w:r>
      <w:proofErr w:type="gramStart"/>
      <w:r w:rsidRPr="00670A33">
        <w:rPr>
          <w:rFonts w:ascii="Times New Roman" w:hAnsi="Times New Roman"/>
        </w:rPr>
        <w:t>²  a</w:t>
      </w:r>
      <w:proofErr w:type="gramEnd"/>
      <w:r w:rsidRPr="00670A33">
        <w:rPr>
          <w:rFonts w:ascii="Times New Roman" w:hAnsi="Times New Roman"/>
        </w:rPr>
        <w:t xml:space="preserve"> části </w:t>
      </w:r>
      <w:proofErr w:type="spellStart"/>
      <w:r w:rsidRPr="00670A33">
        <w:rPr>
          <w:rFonts w:ascii="Times New Roman" w:hAnsi="Times New Roman"/>
        </w:rPr>
        <w:t>p.p</w:t>
      </w:r>
      <w:proofErr w:type="spellEnd"/>
      <w:r w:rsidRPr="00670A33">
        <w:rPr>
          <w:rFonts w:ascii="Times New Roman" w:hAnsi="Times New Roman"/>
        </w:rPr>
        <w:t xml:space="preserve">. č. 44/7 </w:t>
      </w:r>
      <w:proofErr w:type="spellStart"/>
      <w:r w:rsidRPr="00670A33">
        <w:rPr>
          <w:rFonts w:ascii="Times New Roman" w:hAnsi="Times New Roman"/>
        </w:rPr>
        <w:t>k.ú</w:t>
      </w:r>
      <w:proofErr w:type="spellEnd"/>
      <w:r w:rsidRPr="00670A33">
        <w:rPr>
          <w:rFonts w:ascii="Times New Roman" w:hAnsi="Times New Roman"/>
        </w:rPr>
        <w:t xml:space="preserve">. Světec, druh pozemku zahrada dle geometrického plánu č. 497-109/2026 vypracovaného společností Geokarting, Tovární 34, Ústí nad Labem se jedná o </w:t>
      </w:r>
      <w:proofErr w:type="spellStart"/>
      <w:r w:rsidRPr="00670A33">
        <w:rPr>
          <w:rFonts w:ascii="Times New Roman" w:hAnsi="Times New Roman"/>
        </w:rPr>
        <w:t>p.p.č</w:t>
      </w:r>
      <w:proofErr w:type="spellEnd"/>
      <w:r w:rsidRPr="00670A33">
        <w:rPr>
          <w:rFonts w:ascii="Times New Roman" w:hAnsi="Times New Roman"/>
        </w:rPr>
        <w:t>. 44/54 o výměře cca 279 m². Obě parcely jsou zapsány na LV 10001, pro katastrální území Světec, u Katastrálního úřadu pro Ústecký kraj, Katastrální pracoviště Teplice, za účelem přičlenění k vlastním nemovitostem za cenu dle znaleckého posudku</w:t>
      </w:r>
    </w:p>
    <w:p w14:paraId="09C068B4" w14:textId="77777777" w:rsidR="00670A33" w:rsidRDefault="00670A33" w:rsidP="002C3B61">
      <w:pPr>
        <w:jc w:val="center"/>
      </w:pPr>
    </w:p>
    <w:p w14:paraId="295F9363" w14:textId="6FBC2992" w:rsidR="00670A33" w:rsidRDefault="00670A33" w:rsidP="002C3B61">
      <w:pPr>
        <w:jc w:val="center"/>
      </w:pPr>
      <w:r>
        <w:rPr>
          <w:noProof/>
        </w:rPr>
        <w:drawing>
          <wp:inline distT="0" distB="0" distL="0" distR="0" wp14:anchorId="467ADBC9" wp14:editId="2430808A">
            <wp:extent cx="2600325" cy="1171575"/>
            <wp:effectExtent l="0" t="0" r="9525" b="9525"/>
            <wp:docPr id="780283849" name="imageMapa" descr="Ukázka mapy se zobrazenou nemovito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apa" descr="Ukázka mapy se zobrazenou nemovitost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093B0F7" wp14:editId="451D00A6">
            <wp:extent cx="2781300" cy="1152525"/>
            <wp:effectExtent l="0" t="0" r="0" b="9525"/>
            <wp:docPr id="3" name="imageMapa" descr="Ukázka mapy se zobrazenou nemovito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apa" descr="Ukázka mapy se zobrazenou nemovitost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9A9DA" w14:textId="3937F0BC" w:rsidR="00670A33" w:rsidRDefault="00670A33" w:rsidP="00670A33">
      <w:r>
        <w:t xml:space="preserve">                                      </w:t>
      </w:r>
      <w:proofErr w:type="spellStart"/>
      <w:r>
        <w:t>p.p.č</w:t>
      </w:r>
      <w:proofErr w:type="spellEnd"/>
      <w:r>
        <w:t xml:space="preserve">. 44/25                                                             </w:t>
      </w:r>
      <w:proofErr w:type="spellStart"/>
      <w:r>
        <w:t>p.p.č</w:t>
      </w:r>
      <w:proofErr w:type="spellEnd"/>
      <w:r>
        <w:t>. 44/7</w:t>
      </w:r>
    </w:p>
    <w:p w14:paraId="24184DB3" w14:textId="11057C29" w:rsidR="00670A33" w:rsidRDefault="00670A33" w:rsidP="00670A33">
      <w:pPr>
        <w:jc w:val="both"/>
      </w:pPr>
      <w:r>
        <w:t>Viz. Příloha č. 2</w:t>
      </w:r>
    </w:p>
    <w:p w14:paraId="29695547" w14:textId="77777777" w:rsidR="00670A33" w:rsidRPr="005D772F" w:rsidRDefault="00670A33" w:rsidP="002C3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0C55F71" w14:textId="77777777" w:rsidR="002C3B61" w:rsidRDefault="002C3B61" w:rsidP="00D155F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76B29F07" w14:textId="36DF54CF" w:rsidR="00D155F6" w:rsidRDefault="00D155F6" w:rsidP="00D155F6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Informace na Obecním úřadě ve Světci</w:t>
      </w:r>
    </w:p>
    <w:p w14:paraId="3D8BC46E" w14:textId="77777777" w:rsidR="00D155F6" w:rsidRDefault="00D155F6" w:rsidP="00D155F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35FB9796" w14:textId="71D354D5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Vyvěšeno :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="00247943">
        <w:rPr>
          <w:rFonts w:ascii="Times New Roman" w:hAnsi="Times New Roman"/>
          <w:sz w:val="24"/>
          <w:szCs w:val="24"/>
        </w:rPr>
        <w:t>2</w:t>
      </w:r>
      <w:r w:rsidR="009D6462">
        <w:rPr>
          <w:rFonts w:ascii="Times New Roman" w:hAnsi="Times New Roman"/>
          <w:sz w:val="24"/>
          <w:szCs w:val="24"/>
        </w:rPr>
        <w:t>9</w:t>
      </w:r>
      <w:r w:rsidR="00247943">
        <w:rPr>
          <w:rFonts w:ascii="Times New Roman" w:hAnsi="Times New Roman"/>
          <w:sz w:val="24"/>
          <w:szCs w:val="24"/>
        </w:rPr>
        <w:t>.0</w:t>
      </w:r>
      <w:r w:rsidR="009D6462">
        <w:rPr>
          <w:rFonts w:ascii="Times New Roman" w:hAnsi="Times New Roman"/>
          <w:sz w:val="24"/>
          <w:szCs w:val="24"/>
        </w:rPr>
        <w:t>6</w:t>
      </w:r>
      <w:r w:rsidR="00247943">
        <w:rPr>
          <w:rFonts w:ascii="Times New Roman" w:hAnsi="Times New Roman"/>
          <w:sz w:val="24"/>
          <w:szCs w:val="24"/>
        </w:rPr>
        <w:t>.2026</w:t>
      </w:r>
    </w:p>
    <w:p w14:paraId="0FF3375A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Sejmuto </w:t>
      </w:r>
      <w:proofErr w:type="gramStart"/>
      <w:r>
        <w:rPr>
          <w:rFonts w:ascii="Times New Roman" w:hAnsi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</w:p>
    <w:p w14:paraId="009F33B8" w14:textId="130CACCE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Světci dne </w:t>
      </w:r>
      <w:r w:rsidR="00247943">
        <w:rPr>
          <w:rFonts w:ascii="Times New Roman" w:hAnsi="Times New Roman"/>
          <w:sz w:val="24"/>
          <w:szCs w:val="24"/>
        </w:rPr>
        <w:t>2</w:t>
      </w:r>
      <w:r w:rsidR="009D6462">
        <w:rPr>
          <w:rFonts w:ascii="Times New Roman" w:hAnsi="Times New Roman"/>
          <w:sz w:val="24"/>
          <w:szCs w:val="24"/>
        </w:rPr>
        <w:t>9</w:t>
      </w:r>
      <w:r w:rsidR="00247943">
        <w:rPr>
          <w:rFonts w:ascii="Times New Roman" w:hAnsi="Times New Roman"/>
          <w:sz w:val="24"/>
          <w:szCs w:val="24"/>
        </w:rPr>
        <w:t>.0</w:t>
      </w:r>
      <w:r w:rsidR="009D6462">
        <w:rPr>
          <w:rFonts w:ascii="Times New Roman" w:hAnsi="Times New Roman"/>
          <w:sz w:val="24"/>
          <w:szCs w:val="24"/>
        </w:rPr>
        <w:t>6</w:t>
      </w:r>
      <w:r w:rsidR="00247943">
        <w:rPr>
          <w:rFonts w:ascii="Times New Roman" w:hAnsi="Times New Roman"/>
          <w:sz w:val="24"/>
          <w:szCs w:val="24"/>
        </w:rPr>
        <w:t>.2026</w:t>
      </w:r>
    </w:p>
    <w:p w14:paraId="768FB9E9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</w:p>
    <w:p w14:paraId="02DC15F6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</w:p>
    <w:p w14:paraId="50433630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</w:p>
    <w:p w14:paraId="3D82B5A4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</w:p>
    <w:p w14:paraId="5A7F3C21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Ing. Barbora Bažantová       </w:t>
      </w:r>
    </w:p>
    <w:p w14:paraId="5E3298E0" w14:textId="77777777" w:rsidR="00D155F6" w:rsidRDefault="00D155F6" w:rsidP="00D155F6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starostka obce</w:t>
      </w:r>
    </w:p>
    <w:p w14:paraId="78E4A639" w14:textId="77777777" w:rsidR="008E09CE" w:rsidRPr="00EC0EB4" w:rsidRDefault="008E09CE" w:rsidP="00D573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09CE" w:rsidRPr="00EC0EB4" w:rsidSect="00DB61CD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66C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786037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CA0328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440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C1726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55200"/>
    <w:multiLevelType w:val="hybridMultilevel"/>
    <w:tmpl w:val="36688F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B28CD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833E7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C8A1304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97699"/>
    <w:multiLevelType w:val="hybridMultilevel"/>
    <w:tmpl w:val="36688F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07A46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C420ECA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E5D0D"/>
    <w:multiLevelType w:val="hybridMultilevel"/>
    <w:tmpl w:val="BE8C7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6042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502BB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323EC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F0357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B06FC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9256F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4BC35B9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95571"/>
    <w:multiLevelType w:val="hybridMultilevel"/>
    <w:tmpl w:val="EE803F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9774A"/>
    <w:multiLevelType w:val="hybridMultilevel"/>
    <w:tmpl w:val="CE4A75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75E6D"/>
    <w:multiLevelType w:val="hybridMultilevel"/>
    <w:tmpl w:val="7A381F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B3A86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6BB160D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02F70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AD42D7F"/>
    <w:multiLevelType w:val="hybridMultilevel"/>
    <w:tmpl w:val="9CF87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B310B7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12E23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E4395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A5421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D16E0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38B"/>
    <w:multiLevelType w:val="hybridMultilevel"/>
    <w:tmpl w:val="9A067AE6"/>
    <w:lvl w:ilvl="0" w:tplc="9EE2B4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BA60EF"/>
    <w:multiLevelType w:val="hybridMultilevel"/>
    <w:tmpl w:val="793C6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C4FF6"/>
    <w:multiLevelType w:val="hybridMultilevel"/>
    <w:tmpl w:val="B450F1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834C1"/>
    <w:multiLevelType w:val="hybridMultilevel"/>
    <w:tmpl w:val="067054F2"/>
    <w:lvl w:ilvl="0" w:tplc="E0629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68485">
    <w:abstractNumId w:val="22"/>
  </w:num>
  <w:num w:numId="2" w16cid:durableId="1762601734">
    <w:abstractNumId w:val="1"/>
  </w:num>
  <w:num w:numId="3" w16cid:durableId="2016567989">
    <w:abstractNumId w:val="23"/>
  </w:num>
  <w:num w:numId="4" w16cid:durableId="1277446818">
    <w:abstractNumId w:val="18"/>
  </w:num>
  <w:num w:numId="5" w16cid:durableId="1062368247">
    <w:abstractNumId w:val="15"/>
  </w:num>
  <w:num w:numId="6" w16cid:durableId="58135545">
    <w:abstractNumId w:val="13"/>
  </w:num>
  <w:num w:numId="7" w16cid:durableId="1081685177">
    <w:abstractNumId w:val="4"/>
  </w:num>
  <w:num w:numId="8" w16cid:durableId="1444109844">
    <w:abstractNumId w:val="7"/>
  </w:num>
  <w:num w:numId="9" w16cid:durableId="404574009">
    <w:abstractNumId w:val="25"/>
  </w:num>
  <w:num w:numId="10" w16cid:durableId="782188472">
    <w:abstractNumId w:val="8"/>
  </w:num>
  <w:num w:numId="11" w16cid:durableId="1959603012">
    <w:abstractNumId w:val="29"/>
  </w:num>
  <w:num w:numId="12" w16cid:durableId="554317550">
    <w:abstractNumId w:val="28"/>
  </w:num>
  <w:num w:numId="13" w16cid:durableId="1339845291">
    <w:abstractNumId w:val="0"/>
  </w:num>
  <w:num w:numId="14" w16cid:durableId="834804494">
    <w:abstractNumId w:val="2"/>
  </w:num>
  <w:num w:numId="15" w16cid:durableId="2053455970">
    <w:abstractNumId w:val="6"/>
  </w:num>
  <w:num w:numId="16" w16cid:durableId="835802940">
    <w:abstractNumId w:val="10"/>
  </w:num>
  <w:num w:numId="17" w16cid:durableId="161705080">
    <w:abstractNumId w:val="11"/>
  </w:num>
  <w:num w:numId="18" w16cid:durableId="363941138">
    <w:abstractNumId w:val="17"/>
  </w:num>
  <w:num w:numId="19" w16cid:durableId="1050149961">
    <w:abstractNumId w:val="31"/>
  </w:num>
  <w:num w:numId="20" w16cid:durableId="901409710">
    <w:abstractNumId w:val="19"/>
  </w:num>
  <w:num w:numId="21" w16cid:durableId="990989872">
    <w:abstractNumId w:val="3"/>
  </w:num>
  <w:num w:numId="22" w16cid:durableId="888540536">
    <w:abstractNumId w:val="24"/>
  </w:num>
  <w:num w:numId="23" w16cid:durableId="1954241365">
    <w:abstractNumId w:val="27"/>
  </w:num>
  <w:num w:numId="24" w16cid:durableId="730809278">
    <w:abstractNumId w:val="30"/>
  </w:num>
  <w:num w:numId="25" w16cid:durableId="1401176442">
    <w:abstractNumId w:val="16"/>
  </w:num>
  <w:num w:numId="26" w16cid:durableId="1555510510">
    <w:abstractNumId w:val="14"/>
  </w:num>
  <w:num w:numId="27" w16cid:durableId="2057705558">
    <w:abstractNumId w:val="12"/>
  </w:num>
  <w:num w:numId="28" w16cid:durableId="1078332434">
    <w:abstractNumId w:val="33"/>
  </w:num>
  <w:num w:numId="29" w16cid:durableId="1026717025">
    <w:abstractNumId w:val="32"/>
  </w:num>
  <w:num w:numId="30" w16cid:durableId="941302985">
    <w:abstractNumId w:val="20"/>
  </w:num>
  <w:num w:numId="31" w16cid:durableId="268196187">
    <w:abstractNumId w:val="26"/>
  </w:num>
  <w:num w:numId="32" w16cid:durableId="1588926954">
    <w:abstractNumId w:val="34"/>
  </w:num>
  <w:num w:numId="33" w16cid:durableId="342627628">
    <w:abstractNumId w:val="21"/>
  </w:num>
  <w:num w:numId="34" w16cid:durableId="2039887894">
    <w:abstractNumId w:val="35"/>
  </w:num>
  <w:num w:numId="35" w16cid:durableId="709494633">
    <w:abstractNumId w:val="9"/>
  </w:num>
  <w:num w:numId="36" w16cid:durableId="373775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B2"/>
    <w:rsid w:val="00087CED"/>
    <w:rsid w:val="000B5673"/>
    <w:rsid w:val="000C6875"/>
    <w:rsid w:val="001074FE"/>
    <w:rsid w:val="00172F30"/>
    <w:rsid w:val="00187314"/>
    <w:rsid w:val="001B7991"/>
    <w:rsid w:val="001C1044"/>
    <w:rsid w:val="001C5EB7"/>
    <w:rsid w:val="00247943"/>
    <w:rsid w:val="002C3B61"/>
    <w:rsid w:val="003512BE"/>
    <w:rsid w:val="003643C8"/>
    <w:rsid w:val="00493FA4"/>
    <w:rsid w:val="005530FB"/>
    <w:rsid w:val="005669FD"/>
    <w:rsid w:val="005D772F"/>
    <w:rsid w:val="00606868"/>
    <w:rsid w:val="0064508D"/>
    <w:rsid w:val="00645346"/>
    <w:rsid w:val="00662762"/>
    <w:rsid w:val="00670A33"/>
    <w:rsid w:val="00685A3B"/>
    <w:rsid w:val="006B51FD"/>
    <w:rsid w:val="007412CB"/>
    <w:rsid w:val="007475FD"/>
    <w:rsid w:val="00766209"/>
    <w:rsid w:val="007A17F7"/>
    <w:rsid w:val="007E4483"/>
    <w:rsid w:val="007E7EA8"/>
    <w:rsid w:val="0084053B"/>
    <w:rsid w:val="008767BA"/>
    <w:rsid w:val="00880BA5"/>
    <w:rsid w:val="008E09CE"/>
    <w:rsid w:val="00901C9D"/>
    <w:rsid w:val="009512B4"/>
    <w:rsid w:val="00957209"/>
    <w:rsid w:val="009B401E"/>
    <w:rsid w:val="009D6462"/>
    <w:rsid w:val="009E5671"/>
    <w:rsid w:val="00A00888"/>
    <w:rsid w:val="00A444A0"/>
    <w:rsid w:val="00A95AF8"/>
    <w:rsid w:val="00AF4D7F"/>
    <w:rsid w:val="00B00335"/>
    <w:rsid w:val="00B23E1F"/>
    <w:rsid w:val="00B308F8"/>
    <w:rsid w:val="00B7419A"/>
    <w:rsid w:val="00BB13A5"/>
    <w:rsid w:val="00BB1B52"/>
    <w:rsid w:val="00BE3382"/>
    <w:rsid w:val="00C41309"/>
    <w:rsid w:val="00CE2259"/>
    <w:rsid w:val="00CE3483"/>
    <w:rsid w:val="00D1421C"/>
    <w:rsid w:val="00D155F6"/>
    <w:rsid w:val="00D573B2"/>
    <w:rsid w:val="00D716BD"/>
    <w:rsid w:val="00DB61CD"/>
    <w:rsid w:val="00E03F95"/>
    <w:rsid w:val="00E14909"/>
    <w:rsid w:val="00E91724"/>
    <w:rsid w:val="00EC0EB4"/>
    <w:rsid w:val="00F03A2B"/>
    <w:rsid w:val="00F1673A"/>
    <w:rsid w:val="00F60938"/>
    <w:rsid w:val="00F83949"/>
    <w:rsid w:val="00FC4FBA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5E70"/>
  <w15:chartTrackingRefBased/>
  <w15:docId w15:val="{431D0F95-A396-48AF-831E-06CAE41C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7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7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7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7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7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7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7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7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7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7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7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7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73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73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73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73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73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73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7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7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7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7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7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73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73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73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7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73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73B2"/>
    <w:rPr>
      <w:b/>
      <w:bCs/>
      <w:smallCaps/>
      <w:color w:val="0F4761" w:themeColor="accent1" w:themeShade="BF"/>
      <w:spacing w:val="5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D155F6"/>
    <w:rPr>
      <w:rFonts w:ascii="Calibri" w:eastAsia="Calibri" w:hAnsi="Calibri" w:cs="Calibri"/>
    </w:rPr>
  </w:style>
  <w:style w:type="paragraph" w:styleId="Bezmezer">
    <w:name w:val="No Spacing"/>
    <w:link w:val="BezmezerChar"/>
    <w:uiPriority w:val="1"/>
    <w:qFormat/>
    <w:rsid w:val="00D155F6"/>
    <w:pPr>
      <w:spacing w:after="0" w:line="240" w:lineRule="auto"/>
    </w:pPr>
    <w:rPr>
      <w:rFonts w:ascii="Calibri" w:eastAsia="Calibri" w:hAnsi="Calibri" w:cs="Calibri"/>
    </w:rPr>
  </w:style>
  <w:style w:type="paragraph" w:customStyle="1" w:styleId="WW-Zkladntext3">
    <w:name w:val="WW-Základní text 3"/>
    <w:basedOn w:val="Normln"/>
    <w:qFormat/>
    <w:rsid w:val="002C3B61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https://sgi-nahlizenidokn.cuzk.gov.cz/marushka/handlers/vratlokalizacninahled.ashx?ThemeID=3&amp;MarWidth=320&amp;MarHeight=240&amp;MarQueryID=2EDA9E08&amp;MarQParam0=1115037509&amp;MarQParamCount=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C737B-B1D6-4313-BE7C-0AB44D24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434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Fait</dc:creator>
  <cp:keywords/>
  <dc:description/>
  <cp:lastModifiedBy>Starostka - Bažantová Barbora</cp:lastModifiedBy>
  <cp:revision>13</cp:revision>
  <cp:lastPrinted>2026-06-26T13:02:00Z</cp:lastPrinted>
  <dcterms:created xsi:type="dcterms:W3CDTF">2025-02-05T08:31:00Z</dcterms:created>
  <dcterms:modified xsi:type="dcterms:W3CDTF">2026-06-26T13:09:00Z</dcterms:modified>
</cp:coreProperties>
</file>